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  <w:r>
        <w:rPr/>
        <w:t xml:space="preserve">label.zuordnungsspeicher.Width: 90 mm</w:t>
      </w:r>
    </w:p>
    <w:p>
      <w:pPr/>
      <w:r>
        <w:rPr/>
        <w:t xml:space="preserve">label.zuordnungsspeicher.Height: 20 mm</w:t>
      </w:r>
    </w:p>
    <w:p>
      <w:pPr/>
      <w:r>
        <w:rPr/>
        <w:t xml:space="preserve">label.zuordnungsspeicher.Length: 146 mm</w:t>
      </w:r>
    </w:p>
    <w:p>
      <w:pPr/>
    </w:p>
    <w:p>
      <w:pPr/>
      <w:r>
        <w:rPr/>
        <w:t xml:space="preserve">label.zuordnungsspeicher.gruppe.PackageDimensions:</w:t>
      </w:r>
    </w:p>
    <w:p>
      <w:pPr/>
      <w:r>
        <w:rPr/>
        <w:t xml:space="preserve">label.zuordnungsspeicher.Width: 110 mm</w:t>
      </w:r>
    </w:p>
    <w:p>
      <w:pPr/>
      <w:r>
        <w:rPr/>
        <w:t xml:space="preserve">label.zuordnungsspeicher.Height: 45 mm</w:t>
      </w:r>
    </w:p>
    <w:p>
      <w:pPr/>
      <w:r>
        <w:rPr/>
        <w:t xml:space="preserve">label.zuordnungsspeicher.Length: 170 mm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  <w:r>
        <w:rPr/>
        <w:t xml:space="preserve">label.zuordnungsspeicher.maxTransmissionPower: +8 dBm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2024-09-24T11:06:02+02:00</dcterms:created>
  <dcterms:modified xsi:type="dcterms:W3CDTF">2024-09-24T11:06:02+02:00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