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101 mm x 1.573 mm x 108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65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~lbl-lv-LeistungDauerbetrieb: 27,1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3250 lm</w:t>
      </w:r>
    </w:p>
    <w:p>
      <w:pPr/>
      <w:r>
        <w:rPr/>
        <w:t xml:space="preserve">Bridging time (h): ZBA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1LF15009-NW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2020-06-11T22:50:16+02:00</dcterms:created>
  <dcterms:modified xsi:type="dcterms:W3CDTF">2020-06-11T22:50:16+02:00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