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 mit Seilabhängung.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Isoliertes Stahlseil werkseitig 1,5m, frei einstellbar</w:t>
      </w:r>
      <w:br/>
      <w:r>
        <w:rPr/>
        <w:t xml:space="preserve">- LED Spannungsversorgung erfolgt über die Seilabhängung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80 mm x 236 mm x 195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AMDC009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2024-03-06T13:00:50+01:00</dcterms:created>
  <dcterms:modified xsi:type="dcterms:W3CDTF">2024-03-06T13:00:50+01:00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