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82 mm x 222 mm x 143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4,7 W</w:t>
      </w:r>
    </w:p>
    <w:p>
      <w:pPr/>
      <w:r>
        <w:rPr/>
        <w:t xml:space="preserve">~lbl-lv-LeistungBereitschaftsbetrieb: 1,95 W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AMDP003SC-AZ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2024-04-18T12:06:27+02:00</dcterms:created>
  <dcterms:modified xsi:type="dcterms:W3CDTF">2024-04-18T12:06:27+02:00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