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92 mm x 236 mm x 194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3,2 W</w:t>
      </w:r>
    </w:p>
    <w:p>
      <w:pPr/>
      <w:r>
        <w:rPr/>
        <w:t xml:space="preserve">~lbl-lv-LeistungBereitschaftsbetrieb: 0,7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AME009ML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2024-03-06T13:07:11+01:00</dcterms:created>
  <dcterms:modified xsi:type="dcterms:W3CDTF">2024-03-06T13:07:11+01:00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