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Lochausschnitt 68 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zueinander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79 mm x 312 mm x 194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5,7 W</w:t>
      </w:r>
    </w:p>
    <w:p>
      <w:pPr/>
      <w:r>
        <w:rPr/>
        <w:t xml:space="preserve">Leistung Bereitschaftsbetrieb: 0,35 W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NIMHHT4820Q, 4,8V/2,0Ah NiMH </w:t>
      </w:r>
    </w:p>
    <w:p>
      <w:pPr/>
    </w:p>
    <w:p>
      <w:pPr/>
      <w:r>
        <w:rPr/>
        <w:t xml:space="preserve">Artikelnummer: AXE003SC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83B3A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2024-04-17T12:48:52+02:00</dcterms:created>
  <dcterms:modified xsi:type="dcterms:W3CDTF">2024-04-17T12:48:52+02:00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