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lbl-material: ciśnieniowego odlewu cynku</w:t>
      </w:r>
    </w:p>
    <w:p>
      <w:pPr/>
      <w:r>
        <w:rPr/>
        <w:t xml:space="preserve">lbl-color: RAL 7016</w:t>
      </w:r>
    </w:p>
    <w:p>
      <w:pPr/>
      <w:r>
        <w:rPr/>
        <w:t xml:space="preserve">maße: 50 mm x 312 mm x 194 mm</w:t>
      </w:r>
    </w:p>
    <w:p>
      <w:pPr/>
    </w:p>
    <w:p>
      <w:pPr/>
      <w:r>
        <w:rPr/>
        <w:t xml:space="preserve">lbl-mountingMethod: Wand</w:t>
      </w:r>
    </w:p>
    <w:p>
      <w:pPr/>
      <w:r>
        <w:rPr/>
        <w:t xml:space="preserve">lbl-protectionClass: 2</w:t>
      </w:r>
    </w:p>
    <w:p>
      <w:pPr/>
      <w:r>
        <w:rPr/>
        <w:t xml:space="preserve">lbl-protectionRating: 40</w:t>
      </w:r>
    </w:p>
    <w:p>
      <w:pPr/>
      <w:r>
        <w:rPr/>
        <w:t xml:space="preserve">lbl-impactResistanceRate: ≥ 3</w:t>
      </w:r>
    </w:p>
    <w:p>
      <w:pPr/>
      <w:r>
        <w:rPr/>
        <w:t xml:space="preserve">allowed-temperature-ds: -5 Do 40 celsius</w:t>
      </w:r>
    </w:p>
    <w:p>
      <w:pPr/>
      <w:r>
        <w:rPr/>
        <w:t xml:space="preserve">allowed-temperature-bs: -5 Do 40 celsius</w:t>
      </w:r>
    </w:p>
    <w:p>
      <w:pPr/>
      <w:r>
        <w:rPr/>
        <w:t xml:space="preserve">~lbl-lv-erkennungsweite: 30 m</w:t>
      </w:r>
    </w:p>
    <w:p>
      <w:pPr/>
      <w:r>
        <w:rPr/>
        <w:t xml:space="preserve">lbl-pictogram: Set</w:t>
      </w:r>
    </w:p>
    <w:p>
      <w:pPr/>
    </w:p>
    <w:p>
      <w:pPr/>
      <w:r>
        <w:rPr/>
        <w:t xml:space="preserve">~lbl-lv-LeistungDauerbetrieb: 3,2 W</w:t>
      </w:r>
    </w:p>
    <w:p>
      <w:pPr/>
      <w:r>
        <w:rPr/>
        <w:t xml:space="preserve">~lbl-lv-LeistungBereitschaftsbetrieb: 0,35 W</w:t>
      </w:r>
    </w:p>
    <w:p>
      <w:pPr/>
      <w:r>
        <w:rPr/>
        <w:t xml:space="preserve">~lbl-lv-ueberbrueckungszeit: 8 h</w:t>
      </w:r>
    </w:p>
    <w:p>
      <w:pPr/>
    </w:p>
    <w:p>
      <w:pPr/>
      <w:r>
        <w:rPr/>
        <w:t xml:space="preserve">~lbl-lv-EingangsspannungAC: 230 V</w:t>
      </w:r>
    </w:p>
    <w:p>
      <w:pPr/>
      <w:r>
        <w:rPr/>
        <w:t xml:space="preserve">~lbl-lv-Anschlussquerschnitt: 2.5 mm</w:t>
      </w:r>
    </w:p>
    <w:p>
      <w:pPr/>
    </w:p>
    <w:p>
      <w:pPr/>
      <w:r>
        <w:rPr/>
        <w:t xml:space="preserve">lbl-batterie: NIMHHT4820Q, 4,8V/2,0Ah NiMH</w:t>
      </w:r>
    </w:p>
    <w:p>
      <w:pPr/>
    </w:p>
    <w:p>
      <w:pPr/>
      <w:r>
        <w:rPr/>
        <w:t xml:space="preserve">lbl-articleNumber: AXW008SC-AZ</w:t>
      </w:r>
    </w:p>
    <w:p>
      <w:pPr/>
    </w:p>
    <w:p>
      <w:pPr/>
      <w:r>
        <w:rPr/>
        <w:t xml:space="preserve">lbl-zubehoer:</w:t>
      </w:r>
    </w:p>
    <w:p>
      <w:pPr/>
      <w:r>
        <w:rPr/>
        <w:t xml:space="preserve">lbl-articleNumber: BALLPLX-AX, </w:t>
      </w:r>
    </w:p>
    <w:p>
      <w:pPr/>
      <w:r>
        <w:rPr/>
        <w:t xml:space="preserve">lbl-articleNumber: AM-X-APA, </w:t>
      </w:r>
    </w:p>
    <w:p>
      <w:pPr/>
    </w:p>
    <w:p>
      <w:pPr/>
      <w:r>
        <w:rPr/>
        <w:t xml:space="preserve">Producent: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2024-04-19T07:29:31+02:00</dcterms:created>
  <dcterms:modified xsi:type="dcterms:W3CDTF">2024-04-19T07:29:31+02:00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