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Tworzywo sztuczne</w:t>
      </w:r>
    </w:p>
    <w:p>
      <w:pPr/>
      <w:r>
        <w:rPr/>
        <w:t xml:space="preserve">lbl-color: Opal</w:t>
      </w:r>
    </w:p>
    <w:p>
      <w:pPr/>
      <w:r>
        <w:rPr/>
        <w:t xml:space="preserve">maße: 24 mm x 50 mm x 12 mm</w:t>
      </w:r>
    </w:p>
    <w:p>
      <w:pPr/>
    </w:p>
    <w:p>
      <w:pPr/>
      <w:r>
        <w:rPr/>
        <w:t xml:space="preserve">lbl-material: Plastyczny</w:t>
      </w:r>
    </w:p>
    <w:p>
      <w:pPr/>
      <w:r>
        <w:rPr/>
        <w:t xml:space="preserve">lbl-color: RAL 9003</w:t>
      </w:r>
    </w:p>
    <w:p>
      <w:pPr/>
      <w:r>
        <w:rPr/>
        <w:t xml:space="preserve">maße: 36 mm x 58 mm x 250 mm</w:t>
      </w:r>
    </w:p>
    <w:p>
      <w:pPr/>
    </w:p>
    <w:p>
      <w:pPr/>
      <w:r>
        <w:rPr/>
        <w:t xml:space="preserve">lbl-mountingMethod: Deckeneinbau</w:t>
      </w:r>
    </w:p>
    <w:p>
      <w:pPr/>
      <w:r>
        <w:rPr/>
        <w:t xml:space="preserve">lbl-protectionClass: 2</w:t>
      </w:r>
    </w:p>
    <w:p>
      <w:pPr/>
      <w:r>
        <w:rPr/>
        <w:t xml:space="preserve">lbl-protectionRating: 20</w:t>
      </w:r>
    </w:p>
    <w:p>
      <w:pPr/>
      <w:r>
        <w:rPr/>
        <w:t xml:space="preserve">lbl-impactResistanceRate: ≥ 3</w:t>
      </w:r>
    </w:p>
    <w:p>
      <w:pPr/>
      <w:r>
        <w:rPr/>
        <w:t xml:space="preserve">allowed-temperature-ds: -5 Do 40 celsius</w:t>
      </w:r>
    </w:p>
    <w:p>
      <w:pPr/>
      <w:r>
        <w:rPr/>
        <w:t xml:space="preserve">allowed-temperature-bs: -5 Do 40 celsius</w:t>
      </w:r>
    </w:p>
    <w:p>
      <w:pPr/>
      <w:r>
        <w:rPr/>
        <w:t xml:space="preserve">lbl-pictogram: Nein</w:t>
      </w:r>
    </w:p>
    <w:p>
      <w:pPr/>
    </w:p>
    <w:p>
      <w:pPr/>
      <w:r>
        <w:rPr/>
        <w:t xml:space="preserve">~lbl-lv-LeistungDauerbetrieb: 5,2 W</w:t>
      </w:r>
    </w:p>
    <w:p>
      <w:pPr/>
      <w:r>
        <w:rPr/>
        <w:t xml:space="preserve">~lbl-lv-LeistungBereitschaftsbetrieb: 3,8 W</w:t>
      </w:r>
    </w:p>
    <w:p>
      <w:pPr/>
      <w:r>
        <w:rPr/>
        <w:t xml:space="preserve">~lbl-lv-LichtstromNotbetrieb: 140 lm</w:t>
      </w:r>
    </w:p>
    <w:p>
      <w:pPr/>
      <w:r>
        <w:rPr/>
        <w:t xml:space="preserve">~lbl-lv-ueberbrueckungszeit: 3 h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1.5 mm</w:t>
      </w:r>
    </w:p>
    <w:p>
      <w:pPr/>
    </w:p>
    <w:p>
      <w:pPr/>
      <w:r>
        <w:rPr/>
        <w:t xml:space="preserve">lbl-batterie: NIMHHT4820Q, 4,8V/2,0Ah NiMH</w:t>
      </w:r>
    </w:p>
    <w:p>
      <w:pPr/>
    </w:p>
    <w:p>
      <w:pPr/>
      <w:r>
        <w:rPr/>
        <w:t xml:space="preserve">lbl-articleNumber: DOE023WL</w:t>
      </w:r>
    </w:p>
    <w:p>
      <w:pPr/>
    </w:p>
    <w:p>
      <w:pPr/>
      <w:r>
        <w:rPr/>
        <w:t xml:space="preserve">lbl-zubehoer: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2024-02-25T15:05:21+01:00</dcterms:created>
  <dcterms:modified xsi:type="dcterms:W3CDTF">2024-02-25T15:05:21+01:00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