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88 mm x 88 mm x 4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1,6 W</w:t>
      </w:r>
    </w:p>
    <w:p>
      <w:pPr/>
      <w:r>
        <w:rPr/>
        <w:t xml:space="preserve">Power non-maintained mode: 0,35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EEQS023SC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D003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2022-11-28T09:50:54+01:00</dcterms:created>
  <dcterms:modified xsi:type="dcterms:W3CDTF">2022-11-28T09:50:54+01:00</dcterms:modified>
</cp:coreProperties>
</file>

<file path=docProps/custom.xml><?xml version="1.0" encoding="utf-8"?>
<Properties xmlns="http://schemas.openxmlformats.org/officeDocument/2006/custom-properties" xmlns:vt="http://schemas.openxmlformats.org/officeDocument/2006/docPropsVTypes"/>
</file>