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Pictogram protected inside</w:t>
      </w:r>
      <w:br/>
      <w:br/>
      <w:r>
        <w:rPr/>
        <w:t xml:space="preserve">Suitable for continuous or stand-by operation. Planning reliability due to variable use of pictograms on site. Pictograms in accordance with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FMW008SC-AZ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FMFH, flexible wall mounting for FM</w:t>
      </w:r>
    </w:p>
    <w:p>
      <w:pPr/>
      <w:r>
        <w:rPr/>
        <w:t xml:space="preserve">Article number: FMDA002, ceiling bracket, double sided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3416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2024-04-11T07:36:44+02:00</dcterms:created>
  <dcterms:modified xsi:type="dcterms:W3CDTF">2024-04-11T07:36:44+02:00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