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Tworzywo sztuczne</w:t>
      </w:r>
    </w:p>
    <w:p>
      <w:pPr/>
      <w:r>
        <w:rPr/>
        <w:t xml:space="preserve">lbl-color: RAL 9003</w:t>
      </w:r>
    </w:p>
    <w:p>
      <w:pPr/>
      <w:r>
        <w:rPr/>
        <w:t xml:space="preserve">maße: 60 mm x 340 mm x 170 mm</w:t>
      </w:r>
    </w:p>
    <w:p>
      <w:pPr/>
    </w:p>
    <w:p>
      <w:pPr/>
      <w:r>
        <w:rPr/>
        <w:t xml:space="preserve">lbl-mountingMethod: Wand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54</w:t>
      </w:r>
    </w:p>
    <w:p>
      <w:pPr/>
      <w:r>
        <w:rPr/>
        <w:t xml:space="preserve">lbl-impactResistanceRate: 6</w:t>
      </w:r>
    </w:p>
    <w:p>
      <w:pPr/>
      <w:r>
        <w:rPr/>
        <w:t xml:space="preserve">allowed-temperature-ds: -5 Do 40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~lbl-lv-erkennungsweite: 30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7,5 W</w:t>
      </w:r>
    </w:p>
    <w:p>
      <w:pPr/>
      <w:r>
        <w:rPr/>
        <w:t xml:space="preserve">~lbl-lv-LeistungBereitschaftsbetrieb: 3,6 W</w:t>
      </w:r>
    </w:p>
    <w:p>
      <w:pPr/>
      <w:r>
        <w:rPr/>
        <w:t xml:space="preserve">~lbl-lv-LichtstromNotbetrieb: 150 lm</w:t>
      </w:r>
    </w:p>
    <w:p>
      <w:pPr/>
      <w:r>
        <w:rPr/>
        <w:t xml:space="preserve">~lbl-lv-ueberbrueckungszeit: 1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NIMH1208P, 12V/0,8Ah NiMH</w:t>
      </w:r>
    </w:p>
    <w:p>
      <w:pPr/>
    </w:p>
    <w:p>
      <w:pPr/>
      <w:r>
        <w:rPr/>
        <w:t xml:space="preserve">lbl-articleNumber: KCW011WL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BALL2, </w:t>
      </w:r>
    </w:p>
    <w:p>
      <w:pPr/>
      <w:r>
        <w:rPr/>
        <w:t xml:space="preserve">lbl-articleNumber: DWKCW, </w:t>
      </w:r>
    </w:p>
    <w:p>
      <w:pPr/>
      <w:r>
        <w:rPr/>
        <w:t xml:space="preserve">lbl-articleNumber: KC-IP65, </w:t>
      </w:r>
    </w:p>
    <w:p>
      <w:pPr/>
      <w:r>
        <w:rPr/>
        <w:t xml:space="preserve">lbl-articleNumber: KCER, </w:t>
      </w:r>
    </w:p>
    <w:p>
      <w:pPr/>
      <w:r>
        <w:rPr/>
        <w:t xml:space="preserve">lbl-articleNumber: KCWFH, </w:t>
      </w:r>
    </w:p>
    <w:p>
      <w:pPr/>
      <w:r>
        <w:rPr/>
        <w:t xml:space="preserve">lbl-articleNumber: NIMH1208P,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2024-04-11T09:32:21+02:00</dcterms:created>
  <dcterms:modified xsi:type="dcterms:W3CDTF">2024-04-11T09:32:21+02:00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