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5,7 W</w:t>
      </w:r>
    </w:p>
    <w:p>
      <w:pPr/>
      <w:r>
        <w:rPr/>
        <w:t xml:space="preserve">~lbl-lv-LeistungBereitschaftsbetrieb: 0,8 W</w:t>
      </w:r>
    </w:p>
    <w:p>
      <w:pPr/>
      <w:r>
        <w:rPr/>
        <w:t xml:space="preserve">~lbl-lv-LichtstromNotbetrieb: 245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LFP3233-SET-2AKKU</w:t>
      </w:r>
    </w:p>
    <w:p>
      <w:pPr/>
    </w:p>
    <w:p>
      <w:pPr/>
      <w:r>
        <w:rPr/>
        <w:t xml:space="preserve">lbl-articleNumber: KCW428WL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LSYS-B4, </w:t>
      </w:r>
    </w:p>
    <w:p>
      <w:pPr/>
      <w:r>
        <w:rPr/>
        <w:t xml:space="preserve">lbl-articleNumber: LSYS-F4, </w:t>
      </w:r>
    </w:p>
    <w:p>
      <w:pPr/>
      <w:r>
        <w:rPr/>
        <w:t xml:space="preserve">lbl-articleNumber: LSYS-H4, </w:t>
      </w:r>
    </w:p>
    <w:p>
      <w:pPr/>
      <w:r>
        <w:rPr/>
        <w:t xml:space="preserve">lbl-articleNumber: LSYS-R4, </w:t>
      </w:r>
    </w:p>
    <w:p>
      <w:pPr/>
      <w:r>
        <w:rPr/>
        <w:t xml:space="preserve">lbl-articleNumber: LSYS-S4, </w:t>
      </w:r>
    </w:p>
    <w:p>
      <w:pPr/>
      <w:r>
        <w:rPr/>
        <w:t xml:space="preserve">lbl-articleNumber: LFP3233-SET-2AKKU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2024-04-16T15:08:28+02:00</dcterms:created>
  <dcterms:modified xsi:type="dcterms:W3CDTF">2024-04-16T15:08:28+02:00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