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Material: Kunststoff</w:t>
      </w:r>
    </w:p>
    <w:p>
      <w:pPr/>
      <w:r>
        <w:rPr/>
        <w:t xml:space="preserve">Farbe: RAL 9003</w:t>
      </w:r>
    </w:p>
    <w:p>
      <w:pPr/>
      <w:r>
        <w:rPr/>
        <w:t xml:space="preserve">Maße: 60 mm x 340 mm x 170 mm</w:t>
      </w:r>
    </w:p>
    <w:p>
      <w:pPr/>
    </w:p>
    <w:p>
      <w:pPr/>
      <w:r>
        <w:rPr/>
        <w:t xml:space="preserve">Montageart: Wand</w:t>
      </w:r>
    </w:p>
    <w:p>
      <w:pPr/>
      <w:r>
        <w:rPr/>
        <w:t xml:space="preserve">Schutzklasse: 3</w:t>
      </w:r>
    </w:p>
    <w:p>
      <w:pPr/>
      <w:r>
        <w:rPr/>
        <w:t xml:space="preserve">Schutzart (IP): 64</w:t>
      </w:r>
    </w:p>
    <w:p>
      <w:pPr/>
      <w:r>
        <w:rPr/>
        <w:t xml:space="preserve">Stoßfestigkeitsgrad IK: 6</w:t>
      </w:r>
    </w:p>
    <w:p>
      <w:pPr/>
      <w:r>
        <w:rPr/>
        <w:t xml:space="preserve">Zulässige Temperatur DS: -5 bis 40 °C</w:t>
      </w:r>
    </w:p>
    <w:p>
      <w:pPr/>
      <w:r>
        <w:rPr/>
        <w:t xml:space="preserve">Zulässige Temperatur BS: -5 bis 40 °C</w:t>
      </w:r>
    </w:p>
    <w:p>
      <w:pPr/>
      <w:r>
        <w:rPr/>
        <w:t xml:space="preserve">Erkennungsweite: 30 m</w:t>
      </w:r>
    </w:p>
    <w:p>
      <w:pPr/>
      <w:r>
        <w:rPr/>
        <w:t xml:space="preserve">Piktogramm: Set</w:t>
      </w:r>
    </w:p>
    <w:p>
      <w:pPr/>
    </w:p>
    <w:p>
      <w:pPr/>
      <w:r>
        <w:rPr/>
        <w:t xml:space="preserve">Leistung Dauerbetrieb: 3,8 W</w:t>
      </w:r>
    </w:p>
    <w:p>
      <w:pPr/>
      <w:r>
        <w:rPr/>
        <w:t xml:space="preserve">Leistung Bereitschaftsbetrieb: 0,4 W</w:t>
      </w:r>
    </w:p>
    <w:p>
      <w:pPr/>
      <w:r>
        <w:rPr/>
        <w:t xml:space="preserve">Lichtstrom Notbetrieb: 335 lm</w:t>
      </w:r>
    </w:p>
    <w:p>
      <w:pPr/>
      <w:r>
        <w:rPr/>
        <w:t xml:space="preserve">Überbrückungszeit (h): CPS</w:t>
      </w:r>
    </w:p>
    <w:p>
      <w:pPr/>
    </w:p>
    <w:p>
      <w:pPr/>
      <w:r>
        <w:rPr/>
        <w:t xml:space="preserve">Eingangsspannung AC: 24 V</w:t>
      </w:r>
    </w:p>
    <w:p>
      <w:pPr/>
      <w:r>
        <w:rPr/>
        <w:t xml:space="preserve">Anschlussquerschnitt: 2.5 mm</w:t>
      </w:r>
    </w:p>
    <w:p>
      <w:pPr/>
    </w:p>
    <w:p>
      <w:pPr/>
      <w:r>
        <w:rPr/>
        <w:t xml:space="preserve">Batterie: </w:t>
      </w:r>
    </w:p>
    <w:p>
      <w:pPr/>
    </w:p>
    <w:p>
      <w:pPr/>
      <w:r>
        <w:rPr/>
        <w:t xml:space="preserve">Artikelnummer: KCW519CC-IP64</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2024-02-25T22:02:48+01:00</dcterms:created>
  <dcterms:modified xsi:type="dcterms:W3CDTF">2024-02-25T22:02:48+01:00</dcterms:modified>
</cp:coreProperties>
</file>

<file path=docProps/custom.xml><?xml version="1.0" encoding="utf-8"?>
<Properties xmlns="http://schemas.openxmlformats.org/officeDocument/2006/custom-properties" xmlns:vt="http://schemas.openxmlformats.org/officeDocument/2006/docPropsVTypes"/>
</file>