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35 °C</w:t>
      </w:r>
    </w:p>
    <w:p>
      <w:pPr/>
      <w:r>
        <w:rPr/>
        <w:t xml:space="preserve">Zulässige Temperatur BS: -5 bis 35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3,6 W</w:t>
      </w:r>
    </w:p>
    <w:p>
      <w:pPr/>
      <w:r>
        <w:rPr/>
        <w:t xml:space="preserve">Leistung Bereitschaftsbetrieb: 1,9 W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NIMH4805S.ST, 4,8V / 0,5Ah NiMH</w:t>
      </w:r>
    </w:p>
    <w:p>
      <w:pPr/>
    </w:p>
    <w:p>
      <w:pPr/>
      <w:r>
        <w:rPr/>
        <w:t xml:space="preserve">Artikelnummer: KMU001WL-SW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  <w:r>
        <w:rPr/>
        <w:t xml:space="preserve">Artikelnummer: NIMH4805S.ST, Akkustange 4,8V/0,5Ah NimH, 60mm Ltg +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78E8B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2024-02-25T20:54:59+01:00</dcterms:created>
  <dcterms:modified xsi:type="dcterms:W3CDTF">2024-02-25T20:54:59+01:00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