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Schlanke, elegante, konvexe, zum Betrachter geneigte Kunststoffleuchte, die sich nach unten stufenlos symmetrisch verjüngt. Für Universalmontage (Wand/Decke/Deckeneinbau*/Ausleger*). Leuchte zur einfachsten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  <w:r>
        <w:rPr/>
        <w:t xml:space="preserve">*mit zusätzlichem Adapter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-30 bis 40 °C</w:t>
      </w:r>
    </w:p>
    <w:p>
      <w:pPr/>
      <w:r>
        <w:rPr/>
        <w:t xml:space="preserve">Zulässige Temperatur BS: -30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3,2 W</w:t>
      </w:r>
    </w:p>
    <w:p>
      <w:pPr/>
      <w:r>
        <w:rPr/>
        <w:t xml:space="preserve">Leistung Bereitschaftsbetrieb: 1 W</w:t>
      </w:r>
    </w:p>
    <w:p>
      <w:pPr/>
      <w:r>
        <w:rPr/>
        <w:t xml:space="preserve">Lichtstrom Notbetrieb: 220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KMU019ML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BALLPLX-KMU, Ballschutzhaube 380x280x60mm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0DC5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2024-02-25T15:18:00+01:00</dcterms:created>
  <dcterms:modified xsi:type="dcterms:W3CDTF">2024-02-25T15:18:00+01:00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