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34 mm x 250 mm x 174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54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22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3,9 W</w:t>
      </w:r>
    </w:p>
    <w:p>
      <w:pPr/>
      <w:r>
        <w:rPr/>
        <w:t xml:space="preserve">~lbl-lv-LeistungBereitschaftsbetrieb: 1,5 W</w:t>
      </w:r>
    </w:p>
    <w:p>
      <w:pPr/>
      <w:r>
        <w:rPr/>
        <w:t xml:space="preserve">~lbl-lv-LichtstromNotbetrieb: 190 lm</w:t>
      </w:r>
    </w:p>
    <w:p>
      <w:pPr/>
      <w:r>
        <w:rPr/>
        <w:t xml:space="preserve">~lbl-lv-ueberbrueckungszeit: 3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LFP3233.01, 3,2V / 3,3 Ah LiFePO4 </w:t>
      </w:r>
    </w:p>
    <w:p>
      <w:pPr/>
    </w:p>
    <w:p>
      <w:pPr/>
      <w:r>
        <w:rPr/>
        <w:t xml:space="preserve">lbl-articleNumber: KSU013WL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KME-EB, </w:t>
      </w:r>
    </w:p>
    <w:p>
      <w:pPr/>
      <w:r>
        <w:rPr/>
        <w:t xml:space="preserve">lbl-articleNumber: AWKSU,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KMBE, </w:t>
      </w:r>
    </w:p>
    <w:p>
      <w:pPr/>
      <w:r>
        <w:rPr/>
        <w:t xml:space="preserve">lbl-articleNumber: BALLPLX-KMU,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KSE-MB-WS, </w:t>
      </w:r>
    </w:p>
    <w:p>
      <w:pPr/>
      <w:r>
        <w:rPr/>
        <w:t xml:space="preserve">lbl-articleNumber: KSE-MB-SI,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2024-05-08T14:33:49+02:00</dcterms:created>
  <dcterms:modified xsi:type="dcterms:W3CDTF">2024-05-08T14:33:49+02:00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