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614 mm x 334 mm</w:t>
      </w:r>
    </w:p>
    <w:p>
      <w:pPr/>
    </w:p>
    <w:p>
      <w:pPr/>
      <w:r>
        <w:rPr/>
        <w:t xml:space="preserve">Mounting method: Wand</w:t>
      </w:r>
    </w:p>
    <w:p>
      <w:pPr/>
      <w:r>
        <w:rPr/>
        <w:t xml:space="preserve">Protection class: 1</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Viewing distance: 56 m</w:t>
      </w:r>
    </w:p>
    <w:p>
      <w:pPr/>
      <w:r>
        <w:rPr/>
        <w:t xml:space="preserve">Pictogram: Einzeln n.A.</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LSW011WL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024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2024-02-25T15:57:26+01:00</dcterms:created>
  <dcterms:modified xsi:type="dcterms:W3CDTF">2024-02-25T15:57:26+01:00</dcterms:modified>
</cp:coreProperties>
</file>

<file path=docProps/custom.xml><?xml version="1.0" encoding="utf-8"?>
<Properties xmlns="http://schemas.openxmlformats.org/officeDocument/2006/custom-properties" xmlns:vt="http://schemas.openxmlformats.org/officeDocument/2006/docPropsVTypes"/>
</file>