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Zentrales Sicherheitsstromversorgungssystem MC ohne Leistungsbegrenzung gem. 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und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*: 1h; 3h; 8h		* Zutreffendes bitte unterstreichen!</w:t>
      </w:r>
    </w:p>
    <w:p>
      <w:pPr/>
      <w:r>
        <w:rPr/>
        <w:t xml:space="preserve">Wiederaufladezeit: 12 h</w:t>
      </w:r>
    </w:p>
    <w:p>
      <w:pPr/>
    </w:p>
    <w:p>
      <w:pPr/>
      <w:r>
        <w:rPr/>
        <w:t xml:space="preserve">~lbl-lv-manufacturer-addendum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2020-01-16T19:38:52+01:00</dcterms:created>
  <dcterms:modified xsi:type="dcterms:W3CDTF">2020-01-16T19:38:52+01:00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