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Allgemein- und Sicherheitsleuchte nach DIN EN 60598-1, DIN EN 60598-2-22 und DIN EN 1838</w:t>
      </w:r>
      <w:br/>
      <w:br/>
      <w:r>
        <w:rPr/>
        <w:t xml:space="preserve">LED-Einbaupanel quadratisch mit umlaufendem Rahmen als Allgemeinleuchte mit Notlicht-Funktion. Universell einsetzbar z.B. in Systemdecken mit verdeckten oder sichtbaren Tragschienen.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mit 20-stelligem Adressierschalter, für den Betrieb an einem zentralen Stromversorgungssystem. Automatisches Prüfsystem gemäß DIN EN 62034 Typ ER, in Verbindung mit einer Anlage vom Typ MultiControl. Funktionen sind bindend einzuhalten:</w:t>
      </w:r>
    </w:p>
    <w:p>
      <w:pPr>
        <w:pPr/>
        <w:numPr>
          <w:ilvl w:val="0"/>
          <w:numId w:val="2"/>
        </w:numPr>
      </w:pPr>
      <w:r>
        <w:rPr/>
        <w:t xml:space="preserve">Integrierte Einzelleuchtenüberwachung</w:t>
      </w:r>
    </w:p>
    <w:p>
      <w:pPr>
        <w:pPr/>
        <w:numPr>
          <w:ilvl w:val="0"/>
          <w:numId w:val="2"/>
        </w:numPr>
      </w:pPr>
      <w:r>
        <w:rPr/>
        <w:t xml:space="preserve">Integrierte Leuchtenmanagerfunktion</w:t>
      </w:r>
    </w:p>
    <w:p>
      <w:pPr>
        <w:pPr/>
        <w:numPr>
          <w:ilvl w:val="0"/>
          <w:numId w:val="2"/>
        </w:numPr>
      </w:pPr>
      <w:r>
        <w:rPr/>
        <w:t xml:space="preserve">Einzelschaltbarkeit in Verbindung mit zentralem Stromversorgungssystem von RP</w:t>
      </w:r>
    </w:p>
    <w:p>
      <w:pPr/>
      <w:r>
        <w:rPr/>
        <w:t xml:space="preserve">Material: Metall</w:t>
      </w:r>
    </w:p>
    <w:p>
      <w:pPr/>
      <w:r>
        <w:rPr/>
        <w:t xml:space="preserve">Maße: 620 mm x 620 mm x 10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38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3600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ROPA4201ML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FD3B7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2024-04-03T08:28:12+02:00</dcterms:created>
  <dcterms:modified xsi:type="dcterms:W3CDTF">2024-04-03T08:28:12+02:00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