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Stal nierdzewna</w:t>
      </w:r>
    </w:p>
    <w:p>
      <w:pPr/>
      <w:r>
        <w:rPr/>
        <w:t xml:space="preserve">lbl-color: Edelstahl gebürstet</w:t>
      </w:r>
    </w:p>
    <w:p>
      <w:pPr/>
      <w:r>
        <w:rPr/>
        <w:t xml:space="preserve">maße: 56 mm x 386 mm x 240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65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-25 Do 40 celsius</w:t>
      </w:r>
    </w:p>
    <w:p>
      <w:pPr/>
      <w:r>
        <w:rPr/>
        <w:t xml:space="preserve">allowed-temperature-bs: -25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~lbl-lv-LichtstromNotbetrieb: 300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V2W019-V4A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2024-02-09T11:34:13+01:00</dcterms:created>
  <dcterms:modified xsi:type="dcterms:W3CDTF">2024-02-09T11:34:13+01:00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