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Stal nierdzewna</w:t>
      </w:r>
    </w:p>
    <w:p>
      <w:pPr/>
      <w:r>
        <w:rPr/>
        <w:t xml:space="preserve">lbl-color: Edelstahl gebürstet</w:t>
      </w:r>
    </w:p>
    <w:p>
      <w:pPr/>
      <w:r>
        <w:rPr/>
        <w:t xml:space="preserve">maße: 56 mm x 386 mm x 240 mm</w:t>
      </w:r>
    </w:p>
    <w:p>
      <w:pPr/>
    </w:p>
    <w:p>
      <w:pPr/>
      <w:r>
        <w:rPr/>
        <w:t xml:space="preserve">lbl-mountingMethod: Wand</w:t>
      </w:r>
    </w:p>
    <w:p>
      <w:pPr/>
      <w:r>
        <w:rPr/>
        <w:t xml:space="preserve">lbl-protectionClass: 1</w:t>
      </w:r>
    </w:p>
    <w:p>
      <w:pPr/>
      <w:r>
        <w:rPr/>
        <w:t xml:space="preserve">lbl-protectionRating: 65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-20 Do 40 celsius</w:t>
      </w:r>
    </w:p>
    <w:p>
      <w:pPr/>
      <w:r>
        <w:rPr/>
        <w:t xml:space="preserve">allowed-temperature-bs: -20 Do 40 celsius</w:t>
      </w:r>
    </w:p>
    <w:p>
      <w:pPr/>
      <w:r>
        <w:rPr/>
        <w:t xml:space="preserve">~lbl-lv-erkennungsweite: 30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5,2 W</w:t>
      </w:r>
    </w:p>
    <w:p>
      <w:pPr/>
      <w:r>
        <w:rPr/>
        <w:t xml:space="preserve">~lbl-lv-LeistungBereitschaftsbetrieb: 1,1 W</w:t>
      </w:r>
    </w:p>
    <w:p>
      <w:pPr/>
      <w:r>
        <w:rPr/>
        <w:t xml:space="preserve">~lbl-lv-LichtstromNotbetrieb: 520 lm</w:t>
      </w:r>
    </w:p>
    <w:p>
      <w:pPr/>
      <w:r>
        <w:rPr/>
        <w:t xml:space="preserve">~lbl-lv-ueberbrueckungszeit: CPS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</w:t>
      </w:r>
    </w:p>
    <w:p>
      <w:pPr/>
    </w:p>
    <w:p>
      <w:pPr/>
      <w:r>
        <w:rPr/>
        <w:t xml:space="preserve">lbl-articleNumber: V2W019ML-V4A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BALL2,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2024-03-08T10:51:17+01:00</dcterms:created>
  <dcterms:modified xsi:type="dcterms:W3CDTF">2024-03-08T10:51:17+01:00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