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according to DIN EN 60598-1, DIN EN 60598-2-22 and DIN EN 1838. </w:t>
      </w:r>
      <w:br/>
      <w:br/>
      <w:r>
        <w:rPr/>
        <w:t xml:space="preserve">The zinc die-cast lens is locked in place without any visible fastening from the outside. The status LED built into the lens integrates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193 mm x 53 mm x 115 mm</w:t>
      </w:r>
    </w:p>
    <w:p>
      <w:pPr/>
    </w:p>
    <w:p>
      <w:pPr/>
      <w:r>
        <w:rPr/>
        <w:t xml:space="preserve">Mounting method: Wand</w:t>
      </w:r>
    </w:p>
    <w:p>
      <w:pPr/>
      <w:r>
        <w:rPr/>
        <w:t xml:space="preserve">Protection class: 2</w:t>
      </w:r>
    </w:p>
    <w:p>
      <w:pPr/>
      <w:r>
        <w:rPr/>
        <w:t xml:space="preserve">Protection rating (IP): 20</w:t>
      </w:r>
    </w:p>
    <w:p>
      <w:pPr/>
      <w:r>
        <w:rPr/>
        <w:t xml:space="preserve">Impact restistence rate IK: 4</w:t>
      </w:r>
    </w:p>
    <w:p>
      <w:pPr/>
      <w:r>
        <w:rPr/>
        <w:t xml:space="preserve">Allowed temperature DS: -5 to 35 °C</w:t>
      </w:r>
    </w:p>
    <w:p>
      <w:pPr/>
      <w:r>
        <w:rPr/>
        <w:t xml:space="preserve">Allowed temperature BS: -5 to 40 °C</w:t>
      </w:r>
    </w:p>
    <w:p>
      <w:pPr/>
      <w:r>
        <w:rPr/>
        <w:t xml:space="preserve">Pictogram: No</w:t>
      </w:r>
    </w:p>
    <w:p>
      <w:pPr/>
    </w:p>
    <w:p>
      <w:pPr/>
      <w:r>
        <w:rPr/>
        <w:t xml:space="preserve">Power maintained mode: 3,9 W</w:t>
      </w:r>
    </w:p>
    <w:p>
      <w:pPr/>
      <w:r>
        <w:rPr/>
        <w:t xml:space="preserve">Power non-maintained mode: 0,8 W</w:t>
      </w:r>
    </w:p>
    <w:p>
      <w:pPr/>
      <w:r>
        <w:rPr/>
        <w:t xml:space="preserve">Luminous Flux Emergency Operation: 420 lm</w:t>
      </w:r>
    </w:p>
    <w:p>
      <w:pPr/>
      <w:r>
        <w:rPr/>
        <w:t xml:space="preserve">Bridging time (h): 1 h</w:t>
      </w:r>
    </w:p>
    <w:p>
      <w:pPr/>
    </w:p>
    <w:p>
      <w:pPr/>
      <w:r>
        <w:rPr/>
        <w:t xml:space="preserve">Input voltage AC: 230 V</w:t>
      </w:r>
    </w:p>
    <w:p>
      <w:pPr/>
      <w:r>
        <w:rPr/>
        <w:t xml:space="preserve">Connection terminals: 2.5 mm</w:t>
      </w:r>
    </w:p>
    <w:p>
      <w:pPr/>
    </w:p>
    <w:p>
      <w:pPr/>
      <w:r>
        <w:rPr/>
        <w:t xml:space="preserve">Battery: LFP3212-LEO, 6.4V/1.2Ah LiFeP04</w:t>
      </w:r>
    </w:p>
    <w:p>
      <w:pPr/>
    </w:p>
    <w:p>
      <w:pPr/>
      <w:r>
        <w:rPr/>
        <w:t xml:space="preserve">Article number: WAF421WL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F41D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2024-04-08T21:47:54+02:00</dcterms:created>
  <dcterms:modified xsi:type="dcterms:W3CDTF">2024-04-08T21:47:54+02:00</dcterms:modified>
</cp:coreProperties>
</file>

<file path=docProps/custom.xml><?xml version="1.0" encoding="utf-8"?>
<Properties xmlns="http://schemas.openxmlformats.org/officeDocument/2006/custom-properties" xmlns:vt="http://schemas.openxmlformats.org/officeDocument/2006/docPropsVTypes"/>
</file>