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Wandaufbau zur Ausleuchtung der Flucht- und Rettungswege nach DIN EN 60598-1, DIN EN 60598-2-22 und DIN EN 1838. </w:t>
      </w:r>
      <w:br/>
      <w:br/>
      <w:r>
        <w:rPr/>
        <w:t xml:space="preserve">Die Zink-Druckguss-Blende wird ohne von außen sichtbare Befestigung arretiert. Die in der Linse eingebrachte Status-LED integriert sich in die Gehäuseharmonie. </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Zink-Druckguss</w:t>
      </w:r>
    </w:p>
    <w:p>
      <w:pPr/>
      <w:r>
        <w:rPr/>
        <w:t xml:space="preserve">Farbe: Edelstahl gebürstet</w:t>
      </w:r>
    </w:p>
    <w:p>
      <w:pPr/>
      <w:r>
        <w:rPr/>
        <w:t xml:space="preserve">Maße: 53 mm x 193 mm x 115 mm</w:t>
      </w:r>
    </w:p>
    <w:p>
      <w:pPr/>
    </w:p>
    <w:p>
      <w:pPr/>
      <w:r>
        <w:rPr/>
        <w:t xml:space="preserve">Montageart: Wand</w:t>
      </w:r>
    </w:p>
    <w:p>
      <w:pPr/>
      <w:r>
        <w:rPr/>
        <w:t xml:space="preserve">Schutzklasse: 2</w:t>
      </w:r>
    </w:p>
    <w:p>
      <w:pPr/>
      <w:r>
        <w:rPr/>
        <w:t xml:space="preserve">Schutzart (IP): 20</w:t>
      </w:r>
    </w:p>
    <w:p>
      <w:pPr/>
      <w:r>
        <w:rPr/>
        <w:t xml:space="preserve">Stoßfestigkeitsgrad IK: 4</w:t>
      </w:r>
    </w:p>
    <w:p>
      <w:pPr/>
      <w:r>
        <w:rPr/>
        <w:t xml:space="preserve">Zulässige Temperatur DS: -5 bis 35 °C</w:t>
      </w:r>
    </w:p>
    <w:p>
      <w:pPr/>
      <w:r>
        <w:rPr/>
        <w:t xml:space="preserve">Zulässige Temperatur BS: -5 bis 40 °C</w:t>
      </w:r>
    </w:p>
    <w:p>
      <w:pPr/>
      <w:r>
        <w:rPr/>
        <w:t xml:space="preserve">Piktogramm: Nein</w:t>
      </w:r>
    </w:p>
    <w:p>
      <w:pPr/>
    </w:p>
    <w:p>
      <w:pPr/>
      <w:r>
        <w:rPr/>
        <w:t xml:space="preserve">Leistung Dauerbetrieb: 3,9 W</w:t>
      </w:r>
    </w:p>
    <w:p>
      <w:pPr/>
      <w:r>
        <w:rPr/>
        <w:t xml:space="preserve">Leistung Bereitschaftsbetrieb: 0,8 W</w:t>
      </w:r>
    </w:p>
    <w:p>
      <w:pPr/>
      <w:r>
        <w:rPr/>
        <w:t xml:space="preserve">Lichtstrom Notbetrieb: 75 lm</w:t>
      </w:r>
    </w:p>
    <w:p>
      <w:pPr/>
      <w:r>
        <w:rPr/>
        <w:t xml:space="preserve">Überbrückungszeit (h): 8 h</w:t>
      </w:r>
    </w:p>
    <w:p>
      <w:pPr/>
    </w:p>
    <w:p>
      <w:pPr/>
      <w:r>
        <w:rPr/>
        <w:t xml:space="preserve">Eingangsspannung AC: 230 V</w:t>
      </w:r>
    </w:p>
    <w:p>
      <w:pPr/>
      <w:r>
        <w:rPr/>
        <w:t xml:space="preserve">Anschlussquerschnitt: 2.5 mm</w:t>
      </w:r>
    </w:p>
    <w:p>
      <w:pPr/>
    </w:p>
    <w:p>
      <w:pPr/>
      <w:r>
        <w:rPr/>
        <w:t xml:space="preserve">Batterie: LFP3212-LEO, 6,4V/1,2Ah LiFeP04</w:t>
      </w:r>
    </w:p>
    <w:p>
      <w:pPr/>
    </w:p>
    <w:p>
      <w:pPr/>
      <w:r>
        <w:rPr/>
        <w:t xml:space="preserve">Artikelnummer: WAF428WL-E</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FA923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2024-04-08T21:48:34+02:00</dcterms:created>
  <dcterms:modified xsi:type="dcterms:W3CDTF">2024-04-08T21:48:34+02:00</dcterms:modified>
</cp:coreProperties>
</file>

<file path=docProps/custom.xml><?xml version="1.0" encoding="utf-8"?>
<Properties xmlns="http://schemas.openxmlformats.org/officeDocument/2006/custom-properties" xmlns:vt="http://schemas.openxmlformats.org/officeDocument/2006/docPropsVTypes"/>
</file>