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Touch-Netbook mit installierter WirelessProfessional-Software sowie USB-Koordinator. Zur Überwachung und Steuerung der WirelessProfessional-Einzelbatterieleuchten. Einschließlich abschließbarem Wandgehäuse aus Metall für WLTOUCH-Netbook. Mit Aussparung zur Erkennung der Status-LED des im Gehäuse untergebrachten Koordinators.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(Dauerschaltung/Bereitschaftsschaltung)</w:t>
      </w:r>
    </w:p>
    <w:p>
      <w:pPr/>
      <w:r>
        <w:rPr/>
        <w:t xml:space="preserve">Lieferumfang:</w:t>
      </w:r>
    </w:p>
    <w:p>
      <w:pPr/>
      <w:r>
        <w:rPr/>
        <w:t xml:space="preserve">- TouchNotebook</w:t>
      </w:r>
    </w:p>
    <w:p>
      <w:pPr/>
      <w:r>
        <w:rPr/>
        <w:t xml:space="preserve">- Wandgehäuse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 mit Störmeldekontakt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2024-02-29T11:04:54+01:00</dcterms:created>
  <dcterms:modified xsi:type="dcterms:W3CDTF">2024-02-29T11:04:54+01:00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