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41 W</w:t>
      </w:r>
    </w:p>
    <w:p>
      <w:pPr/>
    </w:p>
    <w:p>
      <w:pPr/>
      <w:r>
        <w:rPr/>
        <w:t xml:space="preserve">Données d'éclairage:</w:t>
      </w:r>
    </w:p>
    <w:p>
      <w:pPr/>
      <w:r>
        <w:rPr/>
        <w:t xml:space="preserve">Flux lumineux nominal: 4.000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2024-02-25T19:52:09+01:00</dcterms:created>
  <dcterms:modified xsi:type="dcterms:W3CDTF">2024-02-25T19:52:09+01:00</dcterms:modified>
</cp:coreProperties>
</file>

<file path=docProps/custom.xml><?xml version="1.0" encoding="utf-8"?>
<Properties xmlns="http://schemas.openxmlformats.org/officeDocument/2006/custom-properties" xmlns:vt="http://schemas.openxmlformats.org/officeDocument/2006/docPropsVTypes"/>
</file>