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voltage AC max.: 250 V</w:t>
      </w:r>
    </w:p>
    <w:p>
      <w:pPr/>
      <w:r>
        <w:rPr/>
        <w:t xml:space="preserve">Output voltage DC max.: 28 V</w:t>
      </w:r>
    </w:p>
    <w:p>
      <w:pPr/>
      <w:r>
        <w:rPr/>
        <w:t xml:space="preserve">Output max.: 1.500 VA</w:t>
      </w:r>
    </w:p>
    <w:p>
      <w:pPr/>
      <w:r>
        <w:rPr/>
        <w:t xml:space="preserve">Switching output: 1.500 VA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143 mm</w:t>
      </w:r>
    </w:p>
    <w:p>
      <w:pPr/>
      <w:r>
        <w:rPr/>
        <w:t xml:space="preserve">Width (B): 38 mm</w:t>
      </w:r>
    </w:p>
    <w:p>
      <w:pPr/>
      <w:r>
        <w:rPr/>
        <w:t xml:space="preserve">Height (H): 27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2023-12-15T11:16:04+01:00</dcterms:created>
  <dcterms:modified xsi:type="dcterms:W3CDTF">2023-12-15T11:16:04+01:00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