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bloc d’alimentation et module Casambi ASD incl.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  <w:r>
        <w:rPr/>
        <w:t xml:space="preserve">Résistance aux chocs: IK 08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54 W</w:t>
      </w:r>
    </w:p>
    <w:p>
      <w:pPr/>
      <w:r>
        <w:rPr/>
        <w:t xml:space="preserve">Compatible DC: Oui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6.800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24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1.560 mm</w:t>
      </w:r>
    </w:p>
    <w:p>
      <w:pPr/>
      <w:r>
        <w:rPr/>
        <w:t xml:space="preserve">Dimensions du produit largeur: 97 mm</w:t>
      </w:r>
    </w:p>
    <w:p>
      <w:pPr/>
      <w:r>
        <w:rPr/>
        <w:t xml:space="preserve">Dimensions du produit hauteur: 82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2024-02-25T20:15:28+01:00</dcterms:created>
  <dcterms:modified xsi:type="dcterms:W3CDTF">2024-02-25T20:15:28+01:00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