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67 W</w:t></w:r></w:p><w:p><w:pPr/></w:p><w:p><w:pPr/><w:r><w:rPr/><w:t xml:space="preserve">Lichttechnische Daten:</w:t></w:r></w:p><w:p><w:pPr/><w:r><w:rPr/><w:t xml:space="preserve">Bemessungslichtstrom: 7.100 lm</w:t></w:r></w:p><w:p><w:pPr/><w:r><w:rPr/><w:t xml:space="preserve">Farbtemperatur: 3000 K</w:t></w:r></w:p><w:p><w:pPr/><w:r><w:rPr/><w:t xml:space="preserve">UGR: 15.3</w:t></w:r></w:p><w:p><w:pPr/><w:r><w:rPr/><w:t xml:space="preserve">Lichtquelle: LED</w:t></w:r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Physikalische Daten:</w:t></w:r></w:p><w:p><w:pPr/><w:r><w:rPr/><w:t xml:space="preserve">Produktmaße L: 1.403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2024-02-25T20:03:15+01:00</dcterms:created>
  <dcterms:modified xsi:type="dcterms:W3CDTF">2024-02-25T20:03:15+01:00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