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avec bloc d’alimentation et module Casambi TED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  <w:r>
        <w:rPr/>
        <w:t xml:space="preserve">Résistance aux chocs: IK 02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26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2.300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25.6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largeur:  mm</w:t>
      </w:r>
    </w:p>
    <w:p>
      <w:pPr/>
      <w:r>
        <w:rPr/>
        <w:t xml:space="preserve">Dimensions du produit hauteur: 108 mm</w:t>
      </w:r>
    </w:p>
    <w:p>
      <w:pPr/>
      <w:r>
        <w:rPr/>
        <w:t xml:space="preserve">Dimensions du produit ø: 395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2024-02-25T19:28:40+01:00</dcterms:created>
  <dcterms:modified xsi:type="dcterms:W3CDTF">2024-02-25T19:28:40+01:00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