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de sécurité à LED pour l'éclairage des issues de secours selon les normes DIN EN 60598-1, DIN EN 60598-2-22 et DIN EN 1838.</w:t>
      </w:r>
      <w:br/>
      <w:br/>
      <w:r>
        <w:rPr/>
        <w:t xml:space="preserve">Luminaire mural apparent robuste en zinc moulé sous pression pour l'éclairage des issues de secours et des voies d'évacuation. Convient pour une utilisation à l'intérieur et à l'extérieur, par exemple au-dessus des sorties. Grâce aux lentilles de diffusion intégrées, on obtient une répartition optimale de la lumière et un éclairage des voies d'évacuation et de secours.</w:t>
      </w:r>
      <w:br/>
      <w:br/>
      <w:r>
        <w:rPr/>
        <w:t xml:space="preserve">Disponible en blanc et en anthracite. </w:t>
      </w:r>
      <w:br/>
      <w:br/>
      <w:r>
        <w:rPr/>
        <w:t xml:space="preserve">Caractéristiques :</w:t>
      </w:r>
      <w:br/>
      <w:r>
        <w:rPr/>
        <w:t xml:space="preserve">- Robuste mécaniquement et résistant à la corrosion</w:t>
      </w:r>
      <w:br/>
      <w:r>
        <w:rPr/>
        <w:t xml:space="preserve">- Surface revêtue par poudre</w:t>
      </w:r>
      <w:br/>
      <w:r>
        <w:rPr/>
        <w:t xml:space="preserve">- Bords exacts et lignes droites</w:t>
      </w:r>
      <w:br/>
      <w:r>
        <w:rPr/>
        <w:t xml:space="preserve">- Pas de soudures ni d'arêtes de pliage</w:t>
      </w:r>
      <w:br/>
      <w:r>
        <w:rPr/>
        <w:t xml:space="preserve">- Vis cachées invisibles de l'avant</w:t>
      </w:r>
    </w:p>
    <w:p>
      <w:pPr/>
    </w:p>
    <w:p>
      <w:pPr/>
      <w:r>
        <w:rPr/>
        <w:t xml:space="preserve">Surveillance: </w:t>
      </w:r>
    </w:p>
    <w:p>
      <w:pPr/>
      <w:r>
        <w:rPr/>
        <w:t xml:space="preserve">Avec module de surveillance intégré pour le fonctionnement sur une installation de surveillance centrale de type Wireless Professional.</w:t>
      </w:r>
    </w:p>
    <w:p>
      <w:pPr>
        <w:pPr/>
        <w:numPr>
          <w:ilvl w:val="0"/>
          <w:numId w:val="2"/>
        </w:numPr>
      </w:pPr>
      <w:r>
        <w:rPr/>
        <w:t xml:space="preserve">affichage du contrôle de charge sur la lampe</w:t>
      </w:r>
    </w:p>
    <w:p>
      <w:pPr>
        <w:pPr/>
        <w:numPr>
          <w:ilvl w:val="0"/>
          <w:numId w:val="2"/>
        </w:numPr>
      </w:pPr>
      <w:r>
        <w:rPr/>
        <w:t xml:space="preserve">test de fonctionnement manuel ou automatique (heure de démarrage du test librement sélectionnable dans le logiciel WirelessControl)</w:t>
      </w:r>
    </w:p>
    <w:p>
      <w:pPr>
        <w:pPr/>
        <w:numPr>
          <w:ilvl w:val="0"/>
          <w:numId w:val="2"/>
        </w:numPr>
      </w:pPr>
      <w:r>
        <w:rPr/>
        <w:t xml:space="preserve">Test d'autonomie manuel ou automatique activable sur la durée de fonctionnement assignée du luminaire (heures de démarrage du test librement sélectionnables dans le logiciel WirelessControl).</w:t>
      </w:r>
    </w:p>
    <w:p>
      <w:pPr>
        <w:pPr/>
        <w:numPr>
          <w:ilvl w:val="0"/>
          <w:numId w:val="2"/>
        </w:numPr>
      </w:pPr>
      <w:r>
        <w:rPr/>
        <w:t xml:space="preserve">Surveillance automatique de la charge</w:t>
      </w:r>
    </w:p>
    <w:p>
      <w:pPr>
        <w:pPr/>
        <w:numPr>
          <w:ilvl w:val="0"/>
          <w:numId w:val="2"/>
        </w:numPr>
      </w:pPr>
      <w:r>
        <w:rPr/>
        <w:t xml:space="preserve">Protection contre les décharges profondes avec blocage du redémarrage</w:t>
      </w:r>
    </w:p>
    <w:p>
      <w:pPr/>
      <w:r>
        <w:rPr/>
        <w:t xml:space="preserve">Matériau: Moulage sous pression de zinc</w:t>
      </w:r>
    </w:p>
    <w:p>
      <w:pPr/>
      <w:r>
        <w:rPr/>
        <w:t xml:space="preserve">Couleur: RAL 9003</w:t>
      </w:r>
    </w:p>
    <w:p>
      <w:pPr/>
      <w:r>
        <w:rPr/>
        <w:t xml:space="preserve">Dimensions: 315 mm x 65 mm x 140 mm</w:t>
      </w:r>
    </w:p>
    <w:p>
      <w:pPr/>
    </w:p>
    <w:p>
      <w:pPr/>
      <w:r>
        <w:rPr/>
        <w:t xml:space="preserve">Type de montage: Wand</w:t>
      </w:r>
    </w:p>
    <w:p>
      <w:pPr/>
      <w:r>
        <w:rPr/>
        <w:t xml:space="preserve">Classe de protection: 1</w:t>
      </w:r>
    </w:p>
    <w:p>
      <w:pPr/>
      <w:r>
        <w:rPr/>
        <w:t xml:space="preserve">Indice de protection (IP): 65</w:t>
      </w:r>
    </w:p>
    <w:p>
      <w:pPr/>
      <w:r>
        <w:rPr/>
        <w:t xml:space="preserve">Degré de résistance aux chocs IK: 8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Pictogramme: Nein</w:t>
      </w:r>
    </w:p>
    <w:p>
      <w:pPr/>
    </w:p>
    <w:p>
      <w:pPr/>
      <w:r>
        <w:rPr/>
        <w:t xml:space="preserve">Puissance en mode continu: 3,9 W</w:t>
      </w:r>
    </w:p>
    <w:p>
      <w:pPr/>
      <w:r>
        <w:rPr/>
        <w:t xml:space="preserve">Puissance en mode veille: 1,5 W</w:t>
      </w:r>
    </w:p>
    <w:p>
      <w:pPr/>
      <w:r>
        <w:rPr/>
        <w:t xml:space="preserve">Flux lumineux en mode de secours: 190 lm</w:t>
      </w:r>
    </w:p>
    <w:p>
      <w:pPr/>
      <w:r>
        <w:rPr/>
        <w:t xml:space="preserve">Temps d'autonomie: 1 h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Numéro d'article: ZAW011WL-COOLIP54</w:t>
      </w:r>
    </w:p>
    <w:p>
      <w:pPr/>
    </w:p>
    <w:p>
      <w:pPr/>
      <w:r>
        <w:rPr/>
        <w:t xml:space="preserve">Accessoires: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B2BFA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2024-05-06T09:00:36+02:00</dcterms:created>
  <dcterms:modified xsi:type="dcterms:W3CDTF">2024-05-06T09:00:36+02:00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